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pBdr/>
        <w:spacing w:line="319" w:lineRule="exact"/>
        <w:ind w:left="0"/>
        <w:jc w:val="center"/>
        <w:rPr/>
      </w:pPr>
      <w:r/>
      <w:r>
        <w:rPr>
          <w:spacing w:val="9"/>
          <w:sz w:val="20"/>
        </w:rPr>
        <w:t xml:space="preserve"> </w:t>
      </w:r>
      <w:r>
        <w:t xml:space="preserve">Меры</w:t>
      </w:r>
      <w:r>
        <w:rPr>
          <w:spacing w:val="-12"/>
        </w:rPr>
        <w:t xml:space="preserve"> </w:t>
      </w:r>
      <w:r>
        <w:t xml:space="preserve">поддержки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сопровождения</w:t>
      </w:r>
      <w:r>
        <w:rPr>
          <w:spacing w:val="-6"/>
        </w:rPr>
        <w:t xml:space="preserve"> </w:t>
      </w:r>
      <w:r>
        <w:rPr>
          <w:spacing w:val="-2"/>
        </w:rPr>
        <w:t xml:space="preserve">обучающихся/обучавшихся</w:t>
      </w:r>
      <w:r/>
    </w:p>
    <w:p>
      <w:pPr>
        <w:pStyle w:val="667"/>
        <w:pBdr/>
        <w:spacing w:line="319" w:lineRule="exact"/>
        <w:ind w:left="1"/>
        <w:jc w:val="center"/>
        <w:rPr/>
      </w:pPr>
      <w:r>
        <w:t xml:space="preserve">в</w:t>
      </w:r>
      <w:r>
        <w:rPr>
          <w:spacing w:val="-1"/>
        </w:rPr>
        <w:t xml:space="preserve"> </w:t>
      </w:r>
      <w:r>
        <w:rPr>
          <w:spacing w:val="-4"/>
        </w:rPr>
        <w:t xml:space="preserve">ПППК</w:t>
      </w:r>
      <w:r/>
    </w:p>
    <w:p>
      <w:pPr>
        <w:pStyle w:val="667"/>
        <w:pBdr/>
        <w:spacing w:after="1" w:before="105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52"/>
        <w:gridCol w:w="3124"/>
        <w:gridCol w:w="2550"/>
        <w:gridCol w:w="1988"/>
      </w:tblGrid>
      <w:tr>
        <w:trPr>
          <w:trHeight w:val="597"/>
        </w:trPr>
        <w:tc>
          <w:tcPr>
            <w:gridSpan w:val="4"/>
            <w:tcBorders/>
            <w:tcW w:w="10214" w:type="dxa"/>
            <w:textDirection w:val="lrTb"/>
            <w:noWrap w:val="false"/>
          </w:tcPr>
          <w:p>
            <w:pPr>
              <w:pStyle w:val="672"/>
              <w:pBdr/>
              <w:spacing w:before="145"/>
              <w:ind w:right="3"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</w:p>
        </w:tc>
      </w:tr>
      <w:tr>
        <w:trPr>
          <w:trHeight w:val="551"/>
        </w:trPr>
        <w:tc>
          <w:tcPr>
            <w:tcBorders/>
            <w:tcW w:w="2552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</w:t>
            </w:r>
            <w:r>
              <w:rPr>
                <w:sz w:val="24"/>
              </w:rPr>
            </w:r>
          </w:p>
        </w:tc>
        <w:tc>
          <w:tcPr>
            <w:tcBorders/>
            <w:tcW w:w="3124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902"/>
              <w:rPr>
                <w:sz w:val="24"/>
              </w:rPr>
            </w:pPr>
            <w:r>
              <w:rPr>
                <w:sz w:val="24"/>
              </w:rPr>
              <w:t xml:space="preserve">ПОО/ОО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ВО</w:t>
            </w:r>
            <w:r>
              <w:rPr>
                <w:sz w:val="24"/>
              </w:rPr>
            </w:r>
          </w:p>
        </w:tc>
        <w:tc>
          <w:tcPr>
            <w:tcBorders/>
            <w:tcW w:w="2550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620"/>
              <w:rPr>
                <w:sz w:val="24"/>
              </w:rPr>
            </w:pPr>
            <w:r>
              <w:rPr>
                <w:sz w:val="24"/>
              </w:rPr>
              <w:t xml:space="preserve">Заказчик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ЦО</w:t>
            </w:r>
            <w:r>
              <w:rPr>
                <w:sz w:val="24"/>
              </w:rPr>
            </w:r>
          </w:p>
        </w:tc>
        <w:tc>
          <w:tcPr>
            <w:tcBorders/>
            <w:tcW w:w="1988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right="9"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ОИВ</w:t>
            </w:r>
            <w:r>
              <w:rPr>
                <w:sz w:val="24"/>
              </w:rPr>
            </w:r>
          </w:p>
        </w:tc>
      </w:tr>
      <w:tr>
        <w:trPr>
          <w:trHeight w:val="417"/>
        </w:trPr>
        <w:tc>
          <w:tcPr>
            <w:gridSpan w:val="4"/>
            <w:tcBorders/>
            <w:tcW w:w="10214" w:type="dxa"/>
            <w:textDirection w:val="lrTb"/>
            <w:noWrap w:val="false"/>
          </w:tcPr>
          <w:p>
            <w:pPr>
              <w:pStyle w:val="672"/>
              <w:pBdr/>
              <w:spacing w:before="54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</w:t>
            </w:r>
            <w:r>
              <w:rPr>
                <w:sz w:val="24"/>
              </w:rPr>
            </w:r>
          </w:p>
        </w:tc>
      </w:tr>
      <w:tr>
        <w:trPr>
          <w:trHeight w:val="2337"/>
        </w:trPr>
        <w:tc>
          <w:tcPr>
            <w:tcBorders/>
            <w:tcW w:w="2552" w:type="dxa"/>
            <w:vMerge w:val="restart"/>
            <w:textDirection w:val="lrTb"/>
            <w:noWrap w:val="false"/>
          </w:tcPr>
          <w:p>
            <w:pPr>
              <w:pStyle w:val="672"/>
              <w:pBdr/>
              <w:spacing/>
              <w:ind w:right="111" w:left="112"/>
              <w:rPr>
                <w:sz w:val="24"/>
              </w:rPr>
            </w:pPr>
            <w:r>
              <w:rPr>
                <w:sz w:val="24"/>
              </w:rPr>
              <w:t xml:space="preserve"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отбор 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ПППК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/>
              <w:ind w:right="91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Совместные 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школой, презентация преемственных программ СПО и ВО с целью </w:t>
            </w:r>
            <w:r>
              <w:rPr>
                <w:spacing w:val="-2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карьерных </w:t>
            </w:r>
            <w:r>
              <w:rPr>
                <w:spacing w:val="-2"/>
                <w:sz w:val="24"/>
              </w:rPr>
              <w:t xml:space="preserve">(профессиональных) перспективах</w:t>
            </w:r>
            <w:r>
              <w:rPr>
                <w:sz w:val="24"/>
              </w:rPr>
            </w:r>
          </w:p>
        </w:tc>
        <w:tc>
          <w:tcPr>
            <w:tcBorders/>
            <w:tcW w:w="2550" w:type="dxa"/>
            <w:vMerge w:val="restart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2065"/>
              </w:tabs>
              <w:spacing w:line="235" w:lineRule="auto"/>
              <w:ind w:right="102"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Разрабатывает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систему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мер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1648"/>
                <w:tab w:val="left" w:leader="none" w:pos="2104"/>
              </w:tabs>
              <w:spacing/>
              <w:ind w:right="87"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т.ч. </w:t>
            </w:r>
            <w:r>
              <w:rPr>
                <w:spacing w:val="-2"/>
                <w:sz w:val="24"/>
              </w:rPr>
              <w:t xml:space="preserve">материального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характера</w:t>
            </w:r>
            <w:r>
              <w:rPr>
                <w:sz w:val="24"/>
              </w:rPr>
            </w:r>
          </w:p>
        </w:tc>
        <w:tc>
          <w:tcPr>
            <w:tcBorders/>
            <w:tcW w:w="1988" w:type="dxa"/>
            <w:vMerge w:val="restart"/>
            <w:textDirection w:val="lrTb"/>
            <w:noWrap w:val="false"/>
          </w:tcPr>
          <w:p>
            <w:pPr>
              <w:pStyle w:val="672"/>
              <w:pBdr/>
              <w:spacing/>
              <w:ind w:right="92"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Проводит </w:t>
            </w:r>
            <w:r>
              <w:rPr>
                <w:spacing w:val="-4"/>
                <w:sz w:val="24"/>
              </w:rPr>
              <w:t xml:space="preserve">совместные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1776"/>
              </w:tabs>
              <w:spacing/>
              <w:ind w:right="92"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ВО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87"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школьников и родителей с </w:t>
            </w:r>
            <w:r>
              <w:rPr>
                <w:spacing w:val="-2"/>
                <w:sz w:val="24"/>
              </w:rPr>
              <w:t xml:space="preserve">целью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89"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привлечения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ПППК</w:t>
            </w:r>
            <w:r>
              <w:rPr>
                <w:sz w:val="24"/>
              </w:rPr>
            </w:r>
          </w:p>
        </w:tc>
      </w:tr>
      <w:tr>
        <w:trPr>
          <w:trHeight w:val="1092"/>
        </w:trPr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before="12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pacing w:val="-4"/>
                <w:sz w:val="24"/>
              </w:rPr>
              <w:t xml:space="preserve">профориентационных </w:t>
            </w:r>
            <w:r>
              <w:rPr>
                <w:spacing w:val="-2"/>
                <w:sz w:val="24"/>
              </w:rPr>
              <w:t xml:space="preserve">мероприятий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1090"/>
        </w:trPr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before="125"/>
              <w:ind w:right="89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сопровождение сетевых ПППК на базе ОО </w:t>
            </w:r>
            <w:r>
              <w:rPr>
                <w:spacing w:val="-6"/>
                <w:sz w:val="24"/>
              </w:rPr>
              <w:t xml:space="preserve">ВО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074"/>
        </w:trPr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before="131" w:line="237" w:lineRule="auto"/>
              <w:ind w:right="133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сопровождение </w:t>
            </w:r>
            <w:r>
              <w:rPr>
                <w:spacing w:val="-2"/>
                <w:sz w:val="24"/>
              </w:rPr>
              <w:t xml:space="preserve">электронных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2664"/>
              </w:tabs>
              <w:spacing w:before="1"/>
              <w:ind w:right="108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образовательных площадок </w:t>
            </w:r>
            <w:r>
              <w:rPr>
                <w:spacing w:val="-2"/>
                <w:sz w:val="24"/>
              </w:rPr>
              <w:t xml:space="preserve">(порталов)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ПППК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базе </w:t>
            </w:r>
            <w:r>
              <w:rPr>
                <w:sz w:val="24"/>
              </w:rPr>
              <w:t xml:space="preserve">ОО ВО и ПОО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Bdr/>
        <w:spacing w:after="0"/>
        <w:ind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h="16850" w:orient="landscape" w:w="11920"/>
          <w:pgMar w:top="1140" w:right="425" w:bottom="280" w:left="992" w:header="713" w:footer="0" w:gutter="0"/>
          <w:cols w:num="1" w:sep="0" w:space="1701" w:equalWidth="1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7"/>
        <w:pBdr/>
        <w:spacing w:before="2"/>
        <w:ind w:left="0"/>
        <w:jc w:val="left"/>
        <w:rPr>
          <w:sz w:val="9"/>
        </w:rPr>
      </w:pPr>
      <w:r>
        <w:rPr>
          <w:sz w:val="9"/>
        </w:rPr>
      </w:r>
      <w:r>
        <w:rPr>
          <w:sz w:val="9"/>
        </w:rPr>
      </w:r>
    </w:p>
    <w:tbl>
      <w:tblPr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52"/>
        <w:gridCol w:w="3124"/>
        <w:gridCol w:w="1878"/>
        <w:gridCol w:w="670"/>
        <w:gridCol w:w="1988"/>
      </w:tblGrid>
      <w:tr>
        <w:trPr>
          <w:trHeight w:val="597"/>
        </w:trPr>
        <w:tc>
          <w:tcPr>
            <w:gridSpan w:val="5"/>
            <w:tcBorders/>
            <w:tcW w:w="10212" w:type="dxa"/>
            <w:textDirection w:val="lrTb"/>
            <w:noWrap w:val="false"/>
          </w:tcPr>
          <w:p>
            <w:pPr>
              <w:pStyle w:val="672"/>
              <w:pBdr/>
              <w:spacing w:before="145"/>
              <w:ind w:right="3"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</w:t>
            </w:r>
            <w:r>
              <w:rPr>
                <w:sz w:val="24"/>
              </w:rPr>
            </w:r>
          </w:p>
        </w:tc>
      </w:tr>
      <w:tr>
        <w:trPr>
          <w:trHeight w:val="553"/>
        </w:trPr>
        <w:tc>
          <w:tcPr>
            <w:tcBorders/>
            <w:tcW w:w="2552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</w:t>
            </w:r>
            <w:r>
              <w:rPr>
                <w:sz w:val="24"/>
              </w:rPr>
            </w:r>
          </w:p>
        </w:tc>
        <w:tc>
          <w:tcPr>
            <w:tcBorders/>
            <w:tcW w:w="3124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902"/>
              <w:rPr>
                <w:sz w:val="24"/>
              </w:rPr>
            </w:pPr>
            <w:r>
              <w:rPr>
                <w:sz w:val="24"/>
              </w:rPr>
              <w:t xml:space="preserve">ПОО/ОО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ВО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48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620"/>
              <w:rPr>
                <w:sz w:val="24"/>
              </w:rPr>
            </w:pPr>
            <w:r>
              <w:rPr>
                <w:sz w:val="24"/>
              </w:rPr>
              <w:t xml:space="preserve">Заказчик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ЦО</w:t>
            </w:r>
            <w:r>
              <w:rPr>
                <w:sz w:val="24"/>
              </w:rPr>
            </w:r>
          </w:p>
        </w:tc>
        <w:tc>
          <w:tcPr>
            <w:tcBorders/>
            <w:tcW w:w="1988" w:type="dxa"/>
            <w:textDirection w:val="lrTb"/>
            <w:noWrap w:val="false"/>
          </w:tcPr>
          <w:p>
            <w:pPr>
              <w:pStyle w:val="672"/>
              <w:pBdr/>
              <w:spacing w:before="123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ОИВ</w:t>
            </w:r>
            <w:r>
              <w:rPr>
                <w:sz w:val="24"/>
              </w:rPr>
            </w:r>
          </w:p>
        </w:tc>
      </w:tr>
      <w:tr>
        <w:trPr>
          <w:trHeight w:val="441"/>
        </w:trPr>
        <w:tc>
          <w:tcPr>
            <w:gridSpan w:val="5"/>
            <w:tcBorders/>
            <w:tcW w:w="10212" w:type="dxa"/>
            <w:textDirection w:val="lrTb"/>
            <w:noWrap w:val="false"/>
          </w:tcPr>
          <w:p>
            <w:pPr>
              <w:pStyle w:val="672"/>
              <w:pBdr/>
              <w:spacing w:before="68"/>
              <w:ind w:right="5"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</w:t>
            </w:r>
            <w:r>
              <w:rPr>
                <w:sz w:val="24"/>
              </w:rPr>
            </w:r>
          </w:p>
        </w:tc>
      </w:tr>
      <w:tr>
        <w:trPr>
          <w:trHeight w:val="3038"/>
        </w:trPr>
        <w:tc>
          <w:tcPr>
            <w:tcBorders/>
            <w:tcW w:w="2552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2337"/>
              </w:tabs>
              <w:spacing/>
              <w:ind w:right="92"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план </w:t>
            </w:r>
            <w:r>
              <w:rPr>
                <w:spacing w:val="-2"/>
                <w:sz w:val="24"/>
              </w:rPr>
              <w:t xml:space="preserve"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93"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ПППК </w:t>
            </w:r>
            <w:r>
              <w:rPr>
                <w:spacing w:val="-2"/>
                <w:sz w:val="24"/>
              </w:rPr>
              <w:t xml:space="preserve">мероприятий,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2212"/>
              </w:tabs>
              <w:spacing/>
              <w:ind w:right="81"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развитие личностных качеств, </w:t>
            </w:r>
            <w:r>
              <w:rPr>
                <w:sz w:val="24"/>
              </w:rPr>
              <w:t xml:space="preserve">«мягких» </w:t>
            </w:r>
            <w:r>
              <w:rPr>
                <w:spacing w:val="-2"/>
                <w:sz w:val="24"/>
              </w:rPr>
              <w:t xml:space="preserve">навыков</w:t>
            </w:r>
            <w:r>
              <w:rPr>
                <w:sz w:val="24"/>
              </w:rPr>
            </w:r>
          </w:p>
        </w:tc>
        <w:tc>
          <w:tcPr>
            <w:tcBorders/>
            <w:tcW w:w="3124" w:type="dxa"/>
            <w:textDirection w:val="lrTb"/>
            <w:noWrap w:val="false"/>
          </w:tcPr>
          <w:p>
            <w:pPr>
              <w:pStyle w:val="672"/>
              <w:pBdr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 w:line="27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проб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89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 ПППК и студентов к совместной деятельности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2320"/>
                <w:tab w:val="left" w:leader="none" w:pos="2889"/>
              </w:tabs>
              <w:spacing/>
              <w:ind w:right="93"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общеразвивающей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направленности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48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901"/>
              </w:tabs>
              <w:spacing/>
              <w:ind w:right="83"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Может включить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качестве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 xml:space="preserve">поддержки получение </w:t>
            </w:r>
            <w:r>
              <w:rPr>
                <w:spacing w:val="-2"/>
                <w:sz w:val="24"/>
              </w:rPr>
              <w:t xml:space="preserve">дополнительной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907"/>
                <w:tab w:val="left" w:leader="none" w:pos="1560"/>
                <w:tab w:val="left" w:leader="none" w:pos="1820"/>
                <w:tab w:val="left" w:leader="none" w:pos="1912"/>
                <w:tab w:val="left" w:leader="none" w:pos="2214"/>
              </w:tabs>
              <w:spacing/>
              <w:ind w:right="85"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своей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 xml:space="preserve">оплатить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 xml:space="preserve">повышения квалификации (переподготовки)</w:t>
            </w:r>
            <w:r>
              <w:rPr>
                <w:sz w:val="24"/>
              </w:rPr>
            </w:r>
          </w:p>
        </w:tc>
        <w:tc>
          <w:tcPr>
            <w:tcBorders/>
            <w:tcW w:w="1988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533"/>
              </w:tabs>
              <w:spacing/>
              <w:ind w:right="99"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конкурсного, олимпиадного волонтерского движения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поддержки обучающихся </w:t>
            </w:r>
            <w:r>
              <w:rPr>
                <w:spacing w:val="-4"/>
                <w:sz w:val="24"/>
              </w:rPr>
              <w:t xml:space="preserve">ПППК</w:t>
            </w:r>
            <w:r>
              <w:rPr>
                <w:sz w:val="24"/>
              </w:rPr>
            </w:r>
          </w:p>
        </w:tc>
      </w:tr>
      <w:tr>
        <w:trPr>
          <w:trHeight w:val="666"/>
        </w:trPr>
        <w:tc>
          <w:tcPr>
            <w:gridSpan w:val="5"/>
            <w:tcBorders/>
            <w:tcW w:w="10212" w:type="dxa"/>
            <w:textDirection w:val="lrTb"/>
            <w:noWrap w:val="false"/>
          </w:tcPr>
          <w:p>
            <w:pPr>
              <w:pStyle w:val="672"/>
              <w:pBdr/>
              <w:spacing w:before="181"/>
              <w:ind w:right="7"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Поддержка</w:t>
            </w:r>
            <w:r>
              <w:rPr>
                <w:sz w:val="24"/>
              </w:rPr>
            </w:r>
          </w:p>
        </w:tc>
      </w:tr>
      <w:tr>
        <w:trPr>
          <w:trHeight w:val="3162"/>
        </w:trPr>
        <w:tc>
          <w:tcPr>
            <w:tcBorders/>
            <w:tcW w:w="2552" w:type="dxa"/>
            <w:vMerge w:val="restart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797"/>
              </w:tabs>
              <w:spacing/>
              <w:ind w:right="90" w:firstLine="36" w:left="11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может </w:t>
            </w:r>
            <w:r>
              <w:rPr>
                <w:sz w:val="24"/>
              </w:rPr>
              <w:t xml:space="preserve">выступить в качестве заказчика целевого </w:t>
            </w:r>
            <w:r>
              <w:rPr>
                <w:spacing w:val="-2"/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 w:before="265"/>
              <w:ind w:right="111" w:firstLine="36"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pacing w:val="-4"/>
                <w:sz w:val="24"/>
              </w:rPr>
              <w:t xml:space="preserve">консультационная </w:t>
            </w:r>
            <w:r>
              <w:rPr>
                <w:spacing w:val="-2"/>
                <w:sz w:val="24"/>
              </w:rPr>
              <w:t xml:space="preserve">поддержка обучающихся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pacing w:val="-4"/>
                <w:sz w:val="24"/>
              </w:rPr>
              <w:t xml:space="preserve">консультационное </w:t>
            </w:r>
            <w:r>
              <w:rPr>
                <w:spacing w:val="-2"/>
                <w:sz w:val="24"/>
              </w:rPr>
              <w:t xml:space="preserve">сопровождение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1871"/>
                <w:tab w:val="left" w:leader="none" w:pos="2306"/>
              </w:tabs>
              <w:spacing/>
              <w:ind w:right="90"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период </w:t>
            </w:r>
            <w:r>
              <w:rPr>
                <w:sz w:val="24"/>
              </w:rPr>
              <w:t xml:space="preserve">поступления ПППК</w:t>
            </w:r>
            <w:r>
              <w:rPr>
                <w:sz w:val="24"/>
              </w:rPr>
            </w:r>
          </w:p>
          <w:p>
            <w:pPr>
              <w:pStyle w:val="672"/>
              <w:pBdr/>
              <w:tabs>
                <w:tab w:val="left" w:leader="none" w:pos="1900"/>
                <w:tab w:val="left" w:leader="none" w:pos="2688"/>
              </w:tabs>
              <w:spacing w:before="266"/>
              <w:ind w:right="87"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экспертиза </w:t>
            </w:r>
            <w:r>
              <w:rPr>
                <w:sz w:val="24"/>
              </w:rPr>
              <w:t xml:space="preserve">договоров о целевом </w:t>
            </w:r>
            <w:r>
              <w:rPr>
                <w:spacing w:val="-2"/>
                <w:sz w:val="24"/>
              </w:rPr>
              <w:t xml:space="preserve">обучении</w:t>
            </w:r>
            <w:r>
              <w:rPr>
                <w:sz w:val="24"/>
              </w:rPr>
              <w:tab/>
              <w:tab/>
            </w:r>
            <w:r>
              <w:rPr>
                <w:spacing w:val="-5"/>
                <w:sz w:val="24"/>
              </w:rPr>
              <w:t xml:space="preserve">(по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согласованию)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gridSpan w:val="2"/>
            <w:tcBorders/>
            <w:tcW w:w="2548" w:type="dxa"/>
            <w:vMerge w:val="restart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869"/>
                <w:tab w:val="left" w:leader="none" w:pos="1449"/>
                <w:tab w:val="left" w:leader="none" w:pos="1844"/>
              </w:tabs>
              <w:spacing/>
              <w:ind w:right="86"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прописать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мерах </w:t>
            </w:r>
            <w:r>
              <w:rPr>
                <w:spacing w:val="-2"/>
                <w:sz w:val="24"/>
              </w:rPr>
              <w:t xml:space="preserve">поддержки обучающихся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107"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 xml:space="preserve">вопросов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/>
              <w:ind w:right="87"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(обеспечение жильем, питанием, оплата проезда, интернет)</w:t>
            </w:r>
            <w:r>
              <w:rPr>
                <w:sz w:val="24"/>
              </w:rPr>
            </w:r>
          </w:p>
        </w:tc>
        <w:tc>
          <w:tcPr>
            <w:tcBorders/>
            <w:tcW w:w="1988" w:type="dxa"/>
            <w:vMerge w:val="restart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509"/>
                <w:tab w:val="left" w:leader="none" w:pos="1764"/>
              </w:tabs>
              <w:spacing/>
              <w:ind w:right="91"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Приоритет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заключении договоров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целевом обучении</w:t>
            </w:r>
            <w:r>
              <w:rPr>
                <w:sz w:val="24"/>
              </w:rPr>
            </w:r>
          </w:p>
        </w:tc>
      </w:tr>
      <w:tr>
        <w:trPr>
          <w:trHeight w:val="2071"/>
        </w:trPr>
        <w:tc>
          <w:tcPr>
            <w:tcBorders>
              <w:top w:val="non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888"/>
              </w:tabs>
              <w:spacing w:before="129"/>
              <w:ind w:right="108"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олимпиадного движения </w:t>
            </w:r>
            <w:r>
              <w:rPr>
                <w:spacing w:val="-4"/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обучающихся ПППК путем </w:t>
            </w:r>
            <w:r>
              <w:rPr>
                <w:spacing w:val="-2"/>
                <w:sz w:val="24"/>
              </w:rPr>
              <w:t xml:space="preserve">начисления</w:t>
            </w:r>
            <w:r>
              <w:rPr>
                <w:sz w:val="24"/>
              </w:rPr>
            </w:r>
          </w:p>
          <w:p>
            <w:pPr>
              <w:pStyle w:val="672"/>
              <w:pBdr/>
              <w:spacing w:line="272" w:lineRule="exact"/>
              <w:ind w:right="108"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баллов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поступлении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54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525"/>
        </w:trPr>
        <w:tc>
          <w:tcPr>
            <w:gridSpan w:val="5"/>
            <w:tcBorders/>
            <w:tcW w:w="10212" w:type="dxa"/>
            <w:textDirection w:val="lrTb"/>
            <w:noWrap w:val="false"/>
          </w:tcPr>
          <w:p>
            <w:pPr>
              <w:pStyle w:val="672"/>
              <w:pBdr/>
              <w:spacing w:before="109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</w:t>
            </w:r>
            <w:r>
              <w:rPr>
                <w:sz w:val="24"/>
              </w:rPr>
            </w:r>
          </w:p>
        </w:tc>
      </w:tr>
      <w:tr>
        <w:trPr>
          <w:trHeight w:val="251"/>
        </w:trPr>
        <w:tc>
          <w:tcPr>
            <w:tcBorders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spacing w:line="23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line="23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3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/>
            <w:tcW w:w="1988" w:type="dxa"/>
            <w:vMerge w:val="restart"/>
            <w:textDirection w:val="lrTb"/>
            <w:noWrap w:val="false"/>
          </w:tcPr>
          <w:p>
            <w:pPr>
              <w:pStyle w:val="672"/>
              <w:pBdr/>
              <w:spacing/>
              <w:ind w:right="92" w:left="11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Целевики, выпускники ПППК,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становятся участниками региональных программ</w:t>
            </w:r>
            <w:r>
              <w:rPr>
                <w:sz w:val="22"/>
              </w:rPr>
            </w:r>
          </w:p>
          <w:p>
            <w:pPr>
              <w:pStyle w:val="672"/>
              <w:pBdr/>
              <w:spacing w:line="244" w:lineRule="exact"/>
              <w:ind w:right="92" w:left="11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поддержки молодых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учителей</w:t>
            </w:r>
            <w:r>
              <w:rPr>
                <w:sz w:val="22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spacing w:line="24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2181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 w:line="245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514"/>
              </w:tabs>
              <w:spacing w:line="24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опытных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447"/>
                <w:tab w:val="left" w:leader="none" w:pos="2901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целевикам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868"/>
              </w:tabs>
              <w:spacing w:line="246" w:lineRule="exact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случае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 xml:space="preserve">трудоустройства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являющейся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spacing w:line="246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ПППК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394"/>
                <w:tab w:val="left" w:leader="none" w:pos="290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заказчиком,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 w:line="246" w:lineRule="exact"/>
              <w:ind w:right="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или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tabs>
                <w:tab w:val="left" w:leader="none" w:pos="1747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являющейся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работодателем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rPr>
          <w:trHeight w:val="374"/>
        </w:trPr>
        <w:tc>
          <w:tcPr>
            <w:tcBorders>
              <w:top w:val="non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24" w:type="dxa"/>
            <w:textDirection w:val="lrTb"/>
            <w:noWrap w:val="false"/>
          </w:tcPr>
          <w:p>
            <w:pPr>
              <w:pStyle w:val="672"/>
              <w:pBdr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заказчиком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878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672"/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8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Bdr/>
        <w:spacing w:after="0"/>
        <w:ind/>
        <w:rPr>
          <w:sz w:val="2"/>
          <w:szCs w:val="2"/>
        </w:rPr>
        <w:sectPr>
          <w:footnotePr/>
          <w:endnotePr/>
          <w:type w:val="nextPage"/>
          <w:pgSz w:h="16850" w:orient="landscape" w:w="11920"/>
          <w:pgMar w:top="1140" w:right="425" w:bottom="280" w:left="992" w:header="713" w:footer="0" w:gutter="0"/>
          <w:cols w:num="1" w:sep="0" w:space="1701" w:equalWidth="1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7"/>
        <w:pBdr/>
        <w:spacing w:line="360" w:lineRule="auto"/>
        <w:ind w:right="134" w:firstLine="852"/>
        <w:rPr/>
      </w:pPr>
      <w:r/>
      <w:r/>
    </w:p>
    <w:sectPr>
      <w:footnotePr/>
      <w:endnotePr/>
      <w:type w:val="nextPage"/>
      <w:pgSz w:h="16850" w:orient="landscape" w:w="11920"/>
      <w:pgMar w:top="1140" w:right="425" w:bottom="280" w:left="992" w:header="713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pBdr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08928" behindDoc="1" locked="0" layoutInCell="1" allowOverlap="1">
              <wp:simplePos x="0" y="0"/>
              <wp:positionH relativeFrom="page">
                <wp:posOffset>3845686</wp:posOffset>
              </wp:positionH>
              <wp:positionV relativeFrom="page">
                <wp:posOffset>439758</wp:posOffset>
              </wp:positionV>
              <wp:extent cx="197485" cy="194310"/>
              <wp:effectExtent l="0" t="0" r="0" b="0"/>
              <wp:wrapNone/>
              <wp:docPr id="1" name="Textbox 6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0"/>
                            <w:ind w:right="0" w:firstLine="0" w:left="6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08928;o:allowoverlap:true;o:allowincell:true;mso-position-horizontal-relative:page;margin-left:302.81pt;mso-position-horizontal:absolute;mso-position-vertical-relative:page;margin-top:34.63pt;mso-position-vertical:absolute;width:15.55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0"/>
                      <w:ind w:right="0" w:firstLine="0" w:left="6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281" w:left="13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281" w:left="1175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281" w:left="2210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281" w:left="324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281" w:left="4281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281" w:left="531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281" w:left="635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281" w:left="7387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281" w:left="8423"/>
      </w:pPr>
      <w:rPr>
        <w:rFonts w:hint="default"/>
        <w:lang w:val="ru-RU" w:eastAsia="en-US" w:bidi="ar-SA"/>
      </w:rPr>
      <w:start w:val="0"/>
      <w:suff w:val="space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286" w:left="13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"/>
      <w:numFmt w:val="bullet"/>
      <w:pPr>
        <w:pBdr/>
        <w:spacing/>
        <w:ind w:hanging="425" w:left="13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425" w:left="2210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425" w:left="324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425" w:left="4281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425" w:left="531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425" w:left="635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425" w:left="7387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425" w:left="8423"/>
      </w:pPr>
      <w:rPr>
        <w:rFonts w:hint="default"/>
        <w:lang w:val="ru-RU" w:eastAsia="en-US" w:bidi="ar-SA"/>
      </w:rPr>
      <w:start w:val="0"/>
      <w:suff w:val="space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425" w:left="13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0"/>
      <w:suff w:val="space"/>
    </w:lvl>
    <w:lvl w:ilvl="1">
      <w:isLgl w:val="false"/>
      <w:lvlJc w:val="left"/>
      <w:lvlText w:val="•"/>
      <w:numFmt w:val="bullet"/>
      <w:pPr>
        <w:pBdr/>
        <w:spacing/>
        <w:ind w:hanging="425" w:left="1175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425" w:left="2210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425" w:left="3246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425" w:left="4281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425" w:left="531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425" w:left="6352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425" w:left="7387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425" w:left="8423"/>
      </w:pPr>
      <w:rPr>
        <w:rFonts w:hint="default"/>
        <w:lang w:val="ru-RU" w:eastAsia="en-US" w:bidi="ar-SA"/>
      </w:rPr>
      <w:start w:val="0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88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360" w:left="4541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360" w:left="5202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360" w:left="5864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360" w:left="6525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360" w:left="718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360" w:left="7848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360" w:left="8509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360" w:left="9171"/>
      </w:pPr>
      <w:rPr>
        <w:rFonts w:hint="default"/>
        <w:lang w:val="ru-RU" w:eastAsia="en-US" w:bidi="ar-SA"/>
      </w:rPr>
      <w:start w:val="0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31" w:left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spacing/>
        <w:ind w:hanging="431" w:left="1553"/>
      </w:pPr>
      <w:rPr>
        <w:rFonts w:hint="default"/>
        <w:lang w:val="ru-RU" w:eastAsia="en-US" w:bidi="ar-SA"/>
      </w:rPr>
      <w:start w:val="0"/>
      <w:suff w:val="space"/>
    </w:lvl>
    <w:lvl w:ilvl="2">
      <w:isLgl w:val="false"/>
      <w:lvlJc w:val="left"/>
      <w:lvlText w:val="•"/>
      <w:numFmt w:val="bullet"/>
      <w:pPr>
        <w:pBdr/>
        <w:spacing/>
        <w:ind w:hanging="431" w:left="2546"/>
      </w:pPr>
      <w:rPr>
        <w:rFonts w:hint="default"/>
        <w:lang w:val="ru-RU" w:eastAsia="en-US" w:bidi="ar-SA"/>
      </w:rPr>
      <w:start w:val="0"/>
      <w:suff w:val="space"/>
    </w:lvl>
    <w:lvl w:ilvl="3">
      <w:isLgl w:val="false"/>
      <w:lvlJc w:val="left"/>
      <w:lvlText w:val="•"/>
      <w:numFmt w:val="bullet"/>
      <w:pPr>
        <w:pBdr/>
        <w:spacing/>
        <w:ind w:hanging="431" w:left="3540"/>
      </w:pPr>
      <w:rPr>
        <w:rFonts w:hint="default"/>
        <w:lang w:val="ru-RU" w:eastAsia="en-US" w:bidi="ar-SA"/>
      </w:rPr>
      <w:start w:val="0"/>
      <w:suff w:val="space"/>
    </w:lvl>
    <w:lvl w:ilvl="4">
      <w:isLgl w:val="false"/>
      <w:lvlJc w:val="left"/>
      <w:lvlText w:val="•"/>
      <w:numFmt w:val="bullet"/>
      <w:pPr>
        <w:pBdr/>
        <w:spacing/>
        <w:ind w:hanging="431" w:left="4533"/>
      </w:pPr>
      <w:rPr>
        <w:rFonts w:hint="default"/>
        <w:lang w:val="ru-RU" w:eastAsia="en-US" w:bidi="ar-SA"/>
      </w:rPr>
      <w:start w:val="0"/>
      <w:suff w:val="space"/>
    </w:lvl>
    <w:lvl w:ilvl="5">
      <w:isLgl w:val="false"/>
      <w:lvlJc w:val="left"/>
      <w:lvlText w:val="•"/>
      <w:numFmt w:val="bullet"/>
      <w:pPr>
        <w:pBdr/>
        <w:spacing/>
        <w:ind w:hanging="431" w:left="5527"/>
      </w:pPr>
      <w:rPr>
        <w:rFonts w:hint="default"/>
        <w:lang w:val="ru-RU" w:eastAsia="en-US" w:bidi="ar-SA"/>
      </w:rPr>
      <w:start w:val="0"/>
      <w:suff w:val="space"/>
    </w:lvl>
    <w:lvl w:ilvl="6">
      <w:isLgl w:val="false"/>
      <w:lvlJc w:val="left"/>
      <w:lvlText w:val="•"/>
      <w:numFmt w:val="bullet"/>
      <w:pPr>
        <w:pBdr/>
        <w:spacing/>
        <w:ind w:hanging="431" w:left="6520"/>
      </w:pPr>
      <w:rPr>
        <w:rFonts w:hint="default"/>
        <w:lang w:val="ru-RU" w:eastAsia="en-US" w:bidi="ar-SA"/>
      </w:rPr>
      <w:start w:val="0"/>
      <w:suff w:val="space"/>
    </w:lvl>
    <w:lvl w:ilvl="7">
      <w:isLgl w:val="false"/>
      <w:lvlJc w:val="left"/>
      <w:lvlText w:val="•"/>
      <w:numFmt w:val="bullet"/>
      <w:pPr>
        <w:pBdr/>
        <w:spacing/>
        <w:ind w:hanging="431" w:left="7513"/>
      </w:pPr>
      <w:rPr>
        <w:rFonts w:hint="default"/>
        <w:lang w:val="ru-RU" w:eastAsia="en-US" w:bidi="ar-SA"/>
      </w:rPr>
      <w:start w:val="0"/>
      <w:suff w:val="space"/>
    </w:lvl>
    <w:lvl w:ilvl="8">
      <w:isLgl w:val="false"/>
      <w:lvlJc w:val="left"/>
      <w:lvlText w:val="•"/>
      <w:numFmt w:val="bullet"/>
      <w:pPr>
        <w:pBdr/>
        <w:spacing/>
        <w:ind w:hanging="431" w:left="8507"/>
      </w:pPr>
      <w:rPr>
        <w:rFonts w:hint="default"/>
        <w:lang w:val="ru-RU" w:eastAsia="en-US" w:bidi="ar-SA"/>
      </w:rPr>
      <w:start w:val="0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1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1"/>
    <w:link w:val="66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61"/>
    <w:link w:val="670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61"/>
    <w:link w:val="42"/>
    <w:uiPriority w:val="99"/>
    <w:pPr>
      <w:pBdr/>
      <w:spacing/>
      <w:ind/>
    </w:pPr>
  </w:style>
  <w:style w:type="paragraph" w:styleId="44">
    <w:name w:val="Footer"/>
    <w:basedOn w:val="66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61"/>
    <w:link w:val="44"/>
    <w:uiPriority w:val="99"/>
    <w:pPr>
      <w:pBdr/>
      <w:spacing/>
      <w:ind/>
    </w:pPr>
  </w:style>
  <w:style w:type="paragraph" w:styleId="46">
    <w:name w:val="Caption"/>
    <w:basedOn w:val="664"/>
    <w:next w:val="66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toc 3"/>
    <w:basedOn w:val="664"/>
    <w:next w:val="66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4"/>
    <w:next w:val="66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4"/>
    <w:next w:val="66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4"/>
    <w:next w:val="66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4"/>
    <w:next w:val="66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4"/>
    <w:next w:val="66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4"/>
    <w:next w:val="66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paragraph" w:styleId="664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65">
    <w:name w:val="toc 1"/>
    <w:basedOn w:val="664"/>
    <w:uiPriority w:val="1"/>
    <w:qFormat/>
    <w:pPr>
      <w:pBdr/>
      <w:spacing w:line="320" w:lineRule="exact"/>
      <w:ind w:right="3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66">
    <w:name w:val="toc 2"/>
    <w:basedOn w:val="664"/>
    <w:uiPriority w:val="1"/>
    <w:qFormat/>
    <w:pPr>
      <w:pBdr/>
      <w:spacing w:before="96"/>
      <w:ind w:left="13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67">
    <w:name w:val="Body Text"/>
    <w:basedOn w:val="664"/>
    <w:uiPriority w:val="1"/>
    <w:qFormat/>
    <w:pPr>
      <w:pBdr/>
      <w:spacing/>
      <w:ind w:left="13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68">
    <w:name w:val="Heading 1"/>
    <w:basedOn w:val="664"/>
    <w:uiPriority w:val="1"/>
    <w:qFormat/>
    <w:pPr>
      <w:pBdr/>
      <w:spacing w:before="101"/>
      <w:ind w:hanging="2439" w:left="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69">
    <w:name w:val="Heading 2"/>
    <w:basedOn w:val="664"/>
    <w:uiPriority w:val="1"/>
    <w:qFormat/>
    <w:pPr>
      <w:pBdr/>
      <w:spacing w:before="2"/>
      <w:ind w:left="849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70">
    <w:name w:val="Title"/>
    <w:basedOn w:val="664"/>
    <w:uiPriority w:val="1"/>
    <w:qFormat/>
    <w:pPr>
      <w:pBdr/>
      <w:spacing/>
      <w:ind w:right="1964" w:hanging="3" w:left="1967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type="paragraph" w:styleId="671">
    <w:name w:val="List Paragraph"/>
    <w:basedOn w:val="664"/>
    <w:uiPriority w:val="1"/>
    <w:qFormat/>
    <w:pPr>
      <w:pBdr/>
      <w:spacing/>
      <w:ind w:firstLine="708" w:left="1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72">
    <w:name w:val="Table Paragraph"/>
    <w:basedOn w:val="664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revision>1</cp:revision>
  <dcterms:created xsi:type="dcterms:W3CDTF">2025-03-03T13:52:50Z</dcterms:created>
  <dcterms:modified xsi:type="dcterms:W3CDTF">2025-03-03T13:55:47Z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